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89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0288;o:allowoverlap:true;o:allowincell:true;mso-position-horizontal-relative:page;margin-left:0.0pt;mso-position-horizontal:absolute;mso-position-vertical-relative:page;margin-top:61.0pt;mso-position-vertical:absolute;width:595.7pt;height:123.0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473.2pt;mso-position-horizontal:absolute;mso-position-vertical-relative:page;margin-top:36.5pt;mso-position-vertical:absolute;width:77.0pt;height:24.4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распределени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2023</w:t>
      </w:r>
      <w:r>
        <w:rPr>
          <w:rFonts w:ascii="Times New Roman" w:hAnsi="Times New Roman"/>
          <w:color w:val="000000"/>
          <w:sz w:val="28"/>
          <w:szCs w:val="28"/>
        </w:rPr>
        <w:t xml:space="preserve"> го</w:t>
      </w:r>
      <w:r>
        <w:rPr>
          <w:rFonts w:ascii="Times New Roman" w:hAnsi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 областного бюджета  бюджетам муниципальных образований Еврейской автономной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мер</w:t>
      </w:r>
      <w:r>
        <w:rPr>
          <w:rFonts w:ascii="Times New Roman" w:hAnsi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покрытию расходов по оплате коммунальных платежей учреждений бюджетной сферы</w:t>
      </w:r>
      <w:r/>
    </w:p>
    <w:p>
      <w:pPr>
        <w:ind w:firstLine="708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Правилами предоставления и методик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распределения в 2023 году иного межбюджетного трансферта из областного бюджета бюджетам муниципальных образований Еврейской автономной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на мер</w:t>
      </w:r>
      <w:r>
        <w:rPr>
          <w:rFonts w:ascii="Times New Roman" w:hAnsi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покрытию расходов по оплате коммунальных платежей учреждений бюджетной сферы</w:t>
      </w:r>
      <w:r>
        <w:rPr>
          <w:rFonts w:ascii="Times New Roman" w:hAnsi="Times New Roman"/>
          <w:sz w:val="28"/>
          <w:szCs w:val="28"/>
        </w:rPr>
        <w:t xml:space="preserve">, утвержденными постановлением правительства Еврейской автономной области от 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-пп «Об утверждении Правил предоставления и методики распределения в 202</w:t>
      </w:r>
      <w:r>
        <w:rPr>
          <w:rFonts w:ascii="Times New Roman" w:hAnsi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 иного</w:t>
      </w:r>
      <w:r>
        <w:rPr>
          <w:rFonts w:ascii="Times New Roman" w:hAnsi="Times New Roman"/>
          <w:sz w:val="28"/>
          <w:szCs w:val="28"/>
        </w:rPr>
        <w:t xml:space="preserve"> межбюджетного трансферта из областного бюджета бюджетам муниципальных образований Еврейской автономной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на мер</w:t>
      </w:r>
      <w:r>
        <w:rPr>
          <w:rFonts w:ascii="Times New Roman" w:hAnsi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покрытию расходов по оплате коммунальных платежей учреждений бюджетной сферы</w:t>
      </w:r>
      <w:r>
        <w:rPr>
          <w:rFonts w:ascii="Times New Roman" w:hAnsi="Times New Roman"/>
          <w:sz w:val="28"/>
          <w:szCs w:val="28"/>
        </w:rPr>
        <w:t xml:space="preserve">»:</w:t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прилагаемое распределение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 2023 году иного межбюджетного трансферта</w:t>
      </w:r>
      <w:r>
        <w:rPr>
          <w:rFonts w:ascii="Times New Roman" w:hAnsi="Times New Roman"/>
          <w:sz w:val="28"/>
          <w:szCs w:val="28"/>
        </w:rPr>
        <w:t xml:space="preserve"> из областного бюджета  бюджетам муниципальных образований Еврейской автономной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на мер</w:t>
      </w:r>
      <w:r>
        <w:rPr>
          <w:rFonts w:ascii="Times New Roman" w:hAnsi="Times New Roman"/>
          <w:color w:val="000000"/>
          <w:sz w:val="28"/>
          <w:szCs w:val="28"/>
        </w:rPr>
        <w:t xml:space="preserve">ы</w:t>
      </w:r>
      <w:bookmarkStart w:id="0" w:name="_GoBack"/>
      <w:r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покрытию расходов по оплате коммунальных платежей учреждений бюджетной сферы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81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распоряжение вступает в силу со дня его подписания.</w:t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/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>
        <w:trPr/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pStyle w:val="8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</w:t>
            </w:r>
            <w:r/>
          </w:p>
          <w:p>
            <w:pPr>
              <w:pStyle w:val="8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Еврейской автономной области</w:t>
            </w:r>
            <w:r/>
          </w:p>
          <w:p>
            <w:pPr>
              <w:pStyle w:val="8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от___________ № ______</w:t>
            </w:r>
            <w:r/>
          </w:p>
        </w:tc>
      </w:tr>
    </w:tbl>
    <w:p>
      <w:pPr>
        <w:pStyle w:val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аспределение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 2023 </w:t>
      </w:r>
      <w:r>
        <w:rPr>
          <w:rFonts w:ascii="Times New Roman" w:hAnsi="Times New Roman"/>
          <w:color w:val="000000"/>
          <w:sz w:val="28"/>
          <w:szCs w:val="28"/>
        </w:rPr>
        <w:t xml:space="preserve">год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/>
      <w:r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1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областного бюджета бюджетам муниципальных образований Еврейской автономной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</w:t>
      </w:r>
      <w:r>
        <w:rPr>
          <w:rFonts w:ascii="Times New Roman" w:hAnsi="Times New Roman"/>
          <w:color w:val="000000"/>
          <w:sz w:val="28"/>
          <w:szCs w:val="28"/>
        </w:rPr>
        <w:t xml:space="preserve">ры</w:t>
      </w:r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покрытию расходов по оплате коммунальных платежей учреждений бюджетной сферы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1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678"/>
        <w:gridCol w:w="2551"/>
      </w:tblGrid>
      <w:tr>
        <w:trPr>
          <w:trHeight w:val="892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Еврейской автономной области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(тыс. руб.)</w:t>
            </w:r>
            <w:r/>
          </w:p>
        </w:tc>
      </w:tr>
      <w:tr>
        <w:trPr>
          <w:trHeight w:val="352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Город Биробиджан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42 74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4,0</w:t>
            </w:r>
            <w:r>
              <w:rPr>
                <w:highlight w:val="white"/>
              </w:rPr>
            </w:r>
          </w:p>
        </w:tc>
      </w:tr>
      <w:tr>
        <w:trPr>
          <w:trHeight w:val="341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Биробиджанский муниципальный район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15 145,3</w:t>
            </w:r>
            <w:r>
              <w:rPr>
                <w:highlight w:val="white"/>
              </w:rPr>
            </w:r>
          </w:p>
        </w:tc>
      </w:tr>
      <w:tr>
        <w:trPr>
          <w:trHeight w:val="26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7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Дубовское сельское поселение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1 641,7</w:t>
            </w:r>
            <w:r>
              <w:rPr>
                <w:highlight w:val="white"/>
              </w:rPr>
            </w:r>
          </w:p>
        </w:tc>
      </w:tr>
      <w:tr>
        <w:trPr>
          <w:trHeight w:val="26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7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Найфельдское сельское поселение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314,7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6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7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Надеждинское сельское поселение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465,1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</w:p>
        </w:tc>
      </w:tr>
      <w:tr>
        <w:trPr>
          <w:trHeight w:val="26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7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Птичнинское сельское поселение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369,6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Ленинский муниципальный район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18 277,3</w:t>
            </w:r>
            <w:r>
              <w:rPr>
                <w:highlight w:val="white"/>
              </w:rPr>
            </w:r>
          </w:p>
        </w:tc>
      </w:tr>
      <w:tr>
        <w:trPr>
          <w:trHeight w:val="202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Ленинское сельское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1 241,6</w:t>
            </w:r>
            <w:r>
              <w:rPr>
                <w:highlight w:val="white"/>
              </w:rPr>
            </w:r>
          </w:p>
        </w:tc>
      </w:tr>
      <w:tr>
        <w:trPr>
          <w:trHeight w:val="27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Дежневское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сельское поселени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642,2</w:t>
            </w:r>
            <w:r>
              <w:rPr>
                <w:highlight w:val="white"/>
              </w:rPr>
            </w:r>
          </w:p>
        </w:tc>
      </w:tr>
      <w:tr>
        <w:trPr>
          <w:trHeight w:val="19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7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Бабстовское сельское посел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315,2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7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Биджанское сельское поселение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254,4</w:t>
            </w:r>
            <w:r>
              <w:rPr>
                <w:highlight w:val="white"/>
              </w:rPr>
            </w:r>
          </w:p>
        </w:tc>
      </w:tr>
      <w:tr>
        <w:trPr>
          <w:trHeight w:val="19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Облученский муниципальный район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46 171,6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7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Пашковское сельское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280,7</w:t>
            </w:r>
            <w:r>
              <w:rPr>
                <w:highlight w:val="white"/>
              </w:rPr>
            </w:r>
          </w:p>
        </w:tc>
      </w:tr>
      <w:tr>
        <w:trPr>
          <w:trHeight w:val="2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Кульдурское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городское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1 238,8</w:t>
            </w:r>
            <w:r>
              <w:rPr>
                <w:highlight w:val="white"/>
              </w:rPr>
            </w:r>
          </w:p>
        </w:tc>
      </w:tr>
      <w:tr>
        <w:trPr>
          <w:trHeight w:val="1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Бирское городское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724,9</w:t>
            </w:r>
            <w:r>
              <w:rPr>
                <w:highlight w:val="white"/>
              </w:rPr>
            </w:r>
          </w:p>
        </w:tc>
      </w:tr>
      <w:tr>
        <w:trPr>
          <w:trHeight w:val="2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Бираканское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городское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863,1</w:t>
            </w:r>
            <w:r>
              <w:rPr>
                <w:highlight w:val="white"/>
              </w:rPr>
            </w:r>
          </w:p>
        </w:tc>
      </w:tr>
      <w:tr>
        <w:trPr>
          <w:trHeight w:val="194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Теплоозерское городское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4 122,0</w:t>
            </w:r>
            <w:r>
              <w:rPr>
                <w:highlight w:val="white"/>
              </w:rPr>
            </w:r>
          </w:p>
        </w:tc>
      </w:tr>
      <w:tr>
        <w:trPr>
          <w:trHeight w:val="62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Октябрьский муниципальный район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19 280,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9</w:t>
            </w:r>
            <w:r>
              <w:rPr>
                <w:highlight w:val="white"/>
              </w:rPr>
            </w:r>
          </w:p>
        </w:tc>
      </w:tr>
      <w:tr>
        <w:trPr>
          <w:trHeight w:val="1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Амурзетское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сельское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210,2</w:t>
            </w:r>
            <w:r>
              <w:rPr>
                <w:highlight w:val="white"/>
              </w:rPr>
            </w:r>
          </w:p>
        </w:tc>
      </w:tr>
      <w:tr>
        <w:trPr>
          <w:trHeight w:val="2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Полевское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сельское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900,7</w:t>
            </w:r>
            <w:r>
              <w:rPr>
                <w:highlight w:val="white"/>
              </w:rPr>
            </w:r>
          </w:p>
        </w:tc>
      </w:tr>
      <w:tr>
        <w:trPr>
          <w:trHeight w:val="289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Нагибовское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сельское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2 030,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1</w:t>
            </w:r>
            <w:r>
              <w:rPr>
                <w:highlight w:val="white"/>
              </w:rPr>
            </w:r>
          </w:p>
        </w:tc>
      </w:tr>
      <w:tr>
        <w:trPr>
          <w:trHeight w:val="134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Смидовичский муниципальный район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30 276,6</w:t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Николаевское городское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194,8</w:t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Волочаевское сельское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27,1</w:t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Волочаевское городское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64,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6</w:t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Приамурское городское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3 138,4</w:t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Смидовичское городское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4 567,4</w:t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Камышовское сельское поселение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152,9</w:t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195 655,9</w:t>
            </w:r>
            <w:r/>
          </w:p>
        </w:tc>
      </w:tr>
    </w:tbl>
    <w:p>
      <w:pPr>
        <w:pStyle w:val="81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1134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Title"/>
    <w:basedOn w:val="810"/>
    <w:next w:val="810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1"/>
    <w:link w:val="653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0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Balloon Text"/>
    <w:basedOn w:val="810"/>
    <w:link w:val="81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5" w:customStyle="1">
    <w:name w:val="Текст выноски Знак"/>
    <w:link w:val="814"/>
    <w:uiPriority w:val="99"/>
    <w:semiHidden/>
    <w:rPr>
      <w:rFonts w:ascii="Tahoma" w:hAnsi="Tahoma" w:cs="Tahoma"/>
      <w:sz w:val="16"/>
      <w:szCs w:val="16"/>
    </w:rPr>
  </w:style>
  <w:style w:type="paragraph" w:styleId="816">
    <w:name w:val="No Spacing"/>
    <w:uiPriority w:val="1"/>
    <w:qFormat/>
    <w:rPr>
      <w:sz w:val="22"/>
      <w:szCs w:val="22"/>
      <w:lang w:eastAsia="en-US"/>
    </w:rPr>
  </w:style>
  <w:style w:type="table" w:styleId="817">
    <w:name w:val="Table Grid"/>
    <w:basedOn w:val="81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8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19" w:customStyle="1">
    <w:name w:val="ConsPlusTitle"/>
    <w:pPr>
      <w:widowControl w:val="off"/>
    </w:pPr>
    <w:rPr>
      <w:rFonts w:eastAsia="Times New Roman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7A8A-2DBC-4202-B031-D880E386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81</cp:revision>
  <dcterms:created xsi:type="dcterms:W3CDTF">2020-04-10T04:44:00Z</dcterms:created>
  <dcterms:modified xsi:type="dcterms:W3CDTF">2023-12-14T11:22:09Z</dcterms:modified>
</cp:coreProperties>
</file>